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1C0B0B7" w14:textId="77777777" w:rsidR="00A32896" w:rsidRDefault="00A32896"/>
    <w:p w14:paraId="58480251" w14:textId="4ECDC666" w:rsidR="00A32896" w:rsidRDefault="00A32896">
      <w:pPr>
        <w:jc w:val="right"/>
      </w:pPr>
    </w:p>
    <w:p w14:paraId="5D8DD337" w14:textId="77777777" w:rsidR="00A32896" w:rsidRDefault="00A32896"/>
    <w:tbl>
      <w:tblPr>
        <w:tblStyle w:val="a"/>
        <w:tblW w:w="9225" w:type="dxa"/>
        <w:tblInd w:w="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75"/>
        <w:gridCol w:w="4650"/>
      </w:tblGrid>
      <w:tr w:rsidR="00A32896" w14:paraId="2A2D66C8" w14:textId="77777777">
        <w:trPr>
          <w:trHeight w:val="420"/>
        </w:trPr>
        <w:tc>
          <w:tcPr>
            <w:tcW w:w="9225" w:type="dxa"/>
            <w:gridSpan w:val="2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CC424" w14:textId="67E9EC15" w:rsidR="00A32896" w:rsidRDefault="00217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Learning Project WEEK 3</w:t>
            </w:r>
            <w:r w:rsidR="00187360">
              <w:rPr>
                <w:b/>
                <w:color w:val="FFFFFF"/>
              </w:rPr>
              <w:t>- Celebrations</w:t>
            </w:r>
          </w:p>
        </w:tc>
      </w:tr>
      <w:tr w:rsidR="00A32896" w14:paraId="0D21441A" w14:textId="77777777">
        <w:trPr>
          <w:trHeight w:val="420"/>
        </w:trPr>
        <w:tc>
          <w:tcPr>
            <w:tcW w:w="92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CC7FF" w14:textId="77777777" w:rsidR="00A32896" w:rsidRDefault="00187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b/>
              </w:rPr>
              <w:t xml:space="preserve">Age Range: </w:t>
            </w:r>
            <w:r>
              <w:t>EYFS</w:t>
            </w:r>
          </w:p>
        </w:tc>
      </w:tr>
      <w:tr w:rsidR="00A32896" w14:paraId="3FD795B8" w14:textId="77777777">
        <w:tc>
          <w:tcPr>
            <w:tcW w:w="4575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E5157" w14:textId="77777777" w:rsidR="00A32896" w:rsidRDefault="0018736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Weekly Maths Tasks (Aim to do 1 per day)</w:t>
            </w:r>
          </w:p>
        </w:tc>
        <w:tc>
          <w:tcPr>
            <w:tcW w:w="4650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363C8" w14:textId="77777777" w:rsidR="00A32896" w:rsidRDefault="0018736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Weekly Reading Tasks (Aim to do 1 per day)</w:t>
            </w:r>
          </w:p>
        </w:tc>
      </w:tr>
      <w:tr w:rsidR="00A32896" w14:paraId="3E6486CD" w14:textId="77777777"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A597B" w14:textId="77777777" w:rsidR="00A32896" w:rsidRPr="00EF1CF9" w:rsidRDefault="00187360" w:rsidP="004C2AA4">
            <w:pPr>
              <w:pStyle w:val="ListParagraph"/>
              <w:widowControl w:val="0"/>
              <w:numPr>
                <w:ilvl w:val="0"/>
                <w:numId w:val="20"/>
              </w:numPr>
              <w:spacing w:line="240" w:lineRule="auto"/>
              <w:rPr>
                <w:sz w:val="19"/>
                <w:szCs w:val="19"/>
              </w:rPr>
            </w:pPr>
            <w:r w:rsidRPr="00EF1CF9">
              <w:rPr>
                <w:sz w:val="19"/>
                <w:szCs w:val="19"/>
              </w:rPr>
              <w:t xml:space="preserve">Play this </w:t>
            </w:r>
            <w:hyperlink r:id="rId8">
              <w:r w:rsidRPr="00EF1CF9">
                <w:rPr>
                  <w:color w:val="1155CC"/>
                  <w:sz w:val="19"/>
                  <w:szCs w:val="19"/>
                  <w:u w:val="single"/>
                </w:rPr>
                <w:t>game</w:t>
              </w:r>
            </w:hyperlink>
            <w:r w:rsidRPr="00EF1CF9">
              <w:rPr>
                <w:sz w:val="19"/>
                <w:szCs w:val="19"/>
              </w:rPr>
              <w:t xml:space="preserve"> to practise counting, ordering and matching numbers to 10. </w:t>
            </w:r>
          </w:p>
          <w:p w14:paraId="58778133" w14:textId="77777777" w:rsidR="00A32896" w:rsidRPr="00EF1CF9" w:rsidRDefault="00A32896">
            <w:pPr>
              <w:widowControl w:val="0"/>
              <w:spacing w:line="240" w:lineRule="auto"/>
              <w:ind w:left="540"/>
              <w:rPr>
                <w:sz w:val="19"/>
                <w:szCs w:val="19"/>
              </w:rPr>
            </w:pPr>
          </w:p>
          <w:p w14:paraId="7BA4603C" w14:textId="2F8E070B" w:rsidR="00A32896" w:rsidRPr="00EF1CF9" w:rsidRDefault="0018736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19"/>
                <w:szCs w:val="19"/>
              </w:rPr>
            </w:pPr>
            <w:r w:rsidRPr="00EF1CF9">
              <w:rPr>
                <w:sz w:val="19"/>
                <w:szCs w:val="19"/>
              </w:rPr>
              <w:t>Practise counting up to 20</w:t>
            </w:r>
            <w:r w:rsidR="00EF1CF9" w:rsidRPr="00EF1CF9">
              <w:rPr>
                <w:sz w:val="19"/>
                <w:szCs w:val="19"/>
              </w:rPr>
              <w:t>+</w:t>
            </w:r>
            <w:r w:rsidRPr="00EF1CF9">
              <w:rPr>
                <w:sz w:val="19"/>
                <w:szCs w:val="19"/>
              </w:rPr>
              <w:t xml:space="preserve">. This </w:t>
            </w:r>
            <w:proofErr w:type="gramStart"/>
            <w:r w:rsidRPr="00EF1CF9">
              <w:rPr>
                <w:sz w:val="19"/>
                <w:szCs w:val="19"/>
              </w:rPr>
              <w:t>can be done</w:t>
            </w:r>
            <w:proofErr w:type="gramEnd"/>
            <w:r w:rsidRPr="00EF1CF9">
              <w:rPr>
                <w:sz w:val="19"/>
                <w:szCs w:val="19"/>
              </w:rPr>
              <w:t xml:space="preserve"> through playing hide and seek, singing number songs, chanting, board games etc.</w:t>
            </w:r>
          </w:p>
          <w:p w14:paraId="6C0CCE69" w14:textId="77777777" w:rsidR="00A32896" w:rsidRPr="00EF1CF9" w:rsidRDefault="00A32896">
            <w:pPr>
              <w:widowControl w:val="0"/>
              <w:spacing w:line="240" w:lineRule="auto"/>
              <w:ind w:left="540"/>
              <w:rPr>
                <w:sz w:val="19"/>
                <w:szCs w:val="19"/>
              </w:rPr>
            </w:pPr>
          </w:p>
          <w:p w14:paraId="425792A6" w14:textId="77777777" w:rsidR="00A32896" w:rsidRPr="00EF1CF9" w:rsidRDefault="00187360">
            <w:pPr>
              <w:widowControl w:val="0"/>
              <w:numPr>
                <w:ilvl w:val="0"/>
                <w:numId w:val="11"/>
              </w:numPr>
              <w:spacing w:line="240" w:lineRule="auto"/>
              <w:rPr>
                <w:sz w:val="19"/>
                <w:szCs w:val="19"/>
              </w:rPr>
            </w:pPr>
            <w:r w:rsidRPr="00EF1CF9">
              <w:rPr>
                <w:sz w:val="19"/>
                <w:szCs w:val="19"/>
              </w:rPr>
              <w:t xml:space="preserve">Listen to a number song from the </w:t>
            </w:r>
            <w:hyperlink r:id="rId9" w:anchor="playlist">
              <w:r w:rsidRPr="00EF1CF9">
                <w:rPr>
                  <w:color w:val="1155CC"/>
                  <w:sz w:val="19"/>
                  <w:szCs w:val="19"/>
                  <w:u w:val="single"/>
                </w:rPr>
                <w:t>CBeebies</w:t>
              </w:r>
            </w:hyperlink>
            <w:r w:rsidRPr="00EF1CF9">
              <w:rPr>
                <w:sz w:val="19"/>
                <w:szCs w:val="19"/>
              </w:rPr>
              <w:t xml:space="preserve"> website. After listening to them, watch again and sing along if you can. Talk about the maths you can see in the video clip. </w:t>
            </w:r>
          </w:p>
          <w:p w14:paraId="34A1B190" w14:textId="77777777" w:rsidR="00A32896" w:rsidRPr="00EF1CF9" w:rsidRDefault="00A32896">
            <w:pPr>
              <w:widowControl w:val="0"/>
              <w:spacing w:line="240" w:lineRule="auto"/>
              <w:ind w:left="540"/>
              <w:rPr>
                <w:sz w:val="19"/>
                <w:szCs w:val="19"/>
              </w:rPr>
            </w:pPr>
          </w:p>
          <w:p w14:paraId="035A8D94" w14:textId="77777777" w:rsidR="00A32896" w:rsidRPr="00EF1CF9" w:rsidRDefault="0018736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19"/>
                <w:szCs w:val="19"/>
              </w:rPr>
            </w:pPr>
            <w:r w:rsidRPr="00EF1CF9">
              <w:rPr>
                <w:sz w:val="19"/>
                <w:szCs w:val="19"/>
              </w:rPr>
              <w:t xml:space="preserve">Make a selection of birthday cards with numerals on the front. Can your child count out birthday candles (if you have </w:t>
            </w:r>
            <w:proofErr w:type="gramStart"/>
            <w:r w:rsidRPr="00EF1CF9">
              <w:rPr>
                <w:sz w:val="19"/>
                <w:szCs w:val="19"/>
              </w:rPr>
              <w:t>them</w:t>
            </w:r>
            <w:proofErr w:type="gramEnd"/>
            <w:r w:rsidRPr="00EF1CF9">
              <w:rPr>
                <w:sz w:val="19"/>
                <w:szCs w:val="19"/>
              </w:rPr>
              <w:t xml:space="preserve"> available</w:t>
            </w:r>
            <w:r w:rsidR="004C2AA4" w:rsidRPr="00EF1CF9">
              <w:rPr>
                <w:sz w:val="19"/>
                <w:szCs w:val="19"/>
              </w:rPr>
              <w:t xml:space="preserve"> or cut up straws to represent them</w:t>
            </w:r>
            <w:r w:rsidRPr="00EF1CF9">
              <w:rPr>
                <w:sz w:val="19"/>
                <w:szCs w:val="19"/>
              </w:rPr>
              <w:t>) or objects to match the amount? Can they order the numerals from the smallest amount to the largest?</w:t>
            </w:r>
          </w:p>
          <w:p w14:paraId="53A73633" w14:textId="77777777" w:rsidR="004C2AA4" w:rsidRPr="00EF1CF9" w:rsidRDefault="004C2AA4" w:rsidP="004C2AA4">
            <w:pPr>
              <w:widowControl w:val="0"/>
              <w:spacing w:line="240" w:lineRule="auto"/>
              <w:rPr>
                <w:sz w:val="19"/>
                <w:szCs w:val="19"/>
              </w:rPr>
            </w:pPr>
          </w:p>
          <w:p w14:paraId="3A25B130" w14:textId="4F56BDFB" w:rsidR="004C2AA4" w:rsidRPr="004C2AA4" w:rsidRDefault="004C2AA4" w:rsidP="004C2AA4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rPr>
                <w:sz w:val="20"/>
                <w:szCs w:val="20"/>
              </w:rPr>
            </w:pPr>
            <w:r w:rsidRPr="00EF1CF9">
              <w:rPr>
                <w:sz w:val="19"/>
                <w:szCs w:val="19"/>
              </w:rPr>
              <w:t>Play snap using the digit cards 1-10, then 1-20 (provided)</w:t>
            </w:r>
            <w:r w:rsidR="00BD2010" w:rsidRPr="00EF1CF9">
              <w:rPr>
                <w:sz w:val="19"/>
                <w:szCs w:val="19"/>
              </w:rPr>
              <w:t xml:space="preserve">. Say each number as you present it to your snap partner. Can you make a 1-20 number line? Ask your grown up to hide some numbers on the number line by turning them around. </w:t>
            </w:r>
            <w:proofErr w:type="gramStart"/>
            <w:r w:rsidR="00BD2010" w:rsidRPr="00EF1CF9">
              <w:rPr>
                <w:sz w:val="19"/>
                <w:szCs w:val="19"/>
              </w:rPr>
              <w:t>What’s</w:t>
            </w:r>
            <w:proofErr w:type="gramEnd"/>
            <w:r w:rsidR="00BD2010" w:rsidRPr="00EF1CF9">
              <w:rPr>
                <w:sz w:val="19"/>
                <w:szCs w:val="19"/>
              </w:rPr>
              <w:t xml:space="preserve"> missing?</w:t>
            </w:r>
            <w:r w:rsidR="00BD201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B2027" w14:textId="77777777" w:rsidR="00A32896" w:rsidRDefault="00187360" w:rsidP="004C2AA4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78" w:hanging="284"/>
              <w:rPr>
                <w:sz w:val="20"/>
                <w:szCs w:val="20"/>
              </w:rPr>
            </w:pPr>
            <w:r w:rsidRPr="004C2AA4">
              <w:rPr>
                <w:sz w:val="20"/>
                <w:szCs w:val="20"/>
              </w:rPr>
              <w:t xml:space="preserve">Use the </w:t>
            </w:r>
            <w:hyperlink r:id="rId10">
              <w:r w:rsidRPr="004C2AA4">
                <w:rPr>
                  <w:color w:val="1155CC"/>
                  <w:sz w:val="20"/>
                  <w:szCs w:val="20"/>
                  <w:u w:val="single"/>
                </w:rPr>
                <w:t>Small Talk</w:t>
              </w:r>
            </w:hyperlink>
            <w:r w:rsidRPr="004C2AA4">
              <w:rPr>
                <w:sz w:val="20"/>
                <w:szCs w:val="20"/>
              </w:rPr>
              <w:t xml:space="preserve"> website for ideas on supporting your child’s Communication and Language development. </w:t>
            </w:r>
          </w:p>
          <w:p w14:paraId="4EA30F2C" w14:textId="77777777" w:rsidR="004C2AA4" w:rsidRDefault="004C2AA4" w:rsidP="004C2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089FC80" w14:textId="795F4C9D" w:rsidR="004C2AA4" w:rsidRPr="00E14F34" w:rsidRDefault="00ED53E8" w:rsidP="004C2AA4">
            <w:pPr>
              <w:widowControl w:val="0"/>
              <w:numPr>
                <w:ilvl w:val="0"/>
                <w:numId w:val="17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Read together the fact sheet on ‘Victory in Europe Day’. Discuss together. Is there anyone you know who served in the war? </w:t>
            </w:r>
          </w:p>
          <w:p w14:paraId="28A89B75" w14:textId="77777777" w:rsidR="004C2AA4" w:rsidRPr="00E14F34" w:rsidRDefault="004C2AA4" w:rsidP="004C2AA4">
            <w:pPr>
              <w:widowControl w:val="0"/>
              <w:spacing w:line="240" w:lineRule="auto"/>
              <w:ind w:left="720"/>
              <w:rPr>
                <w:sz w:val="20"/>
                <w:szCs w:val="20"/>
              </w:rPr>
            </w:pPr>
          </w:p>
          <w:p w14:paraId="6760B2FD" w14:textId="77777777" w:rsidR="004C2AA4" w:rsidRPr="00E14F34" w:rsidRDefault="004C2AA4" w:rsidP="004C2AA4">
            <w:pPr>
              <w:widowControl w:val="0"/>
              <w:numPr>
                <w:ilvl w:val="0"/>
                <w:numId w:val="18"/>
              </w:numPr>
              <w:spacing w:line="240" w:lineRule="auto"/>
              <w:rPr>
                <w:sz w:val="20"/>
                <w:szCs w:val="20"/>
              </w:rPr>
            </w:pPr>
            <w:r w:rsidRPr="00E14F34">
              <w:rPr>
                <w:sz w:val="20"/>
                <w:szCs w:val="20"/>
              </w:rPr>
              <w:t xml:space="preserve">Reception age children: Children to read to parents daily. Visit Oxford Owl for free eBooks that link to your child’s book band -pink, red, yellow </w:t>
            </w:r>
          </w:p>
          <w:p w14:paraId="03BF8BCD" w14:textId="77777777" w:rsidR="004C2AA4" w:rsidRPr="00E14F34" w:rsidRDefault="005A3F52" w:rsidP="004C2AA4">
            <w:pPr>
              <w:pStyle w:val="ListParagraph"/>
              <w:rPr>
                <w:sz w:val="20"/>
                <w:szCs w:val="20"/>
                <w:lang w:val="nl-NL"/>
              </w:rPr>
            </w:pPr>
            <w:hyperlink r:id="rId11" w:history="1">
              <w:r w:rsidR="004C2AA4" w:rsidRPr="00E14F34">
                <w:rPr>
                  <w:rStyle w:val="Hyperlink"/>
                  <w:rFonts w:ascii="&amp;quot" w:hAnsi="&amp;quot"/>
                  <w:color w:val="23527C"/>
                  <w:sz w:val="20"/>
                  <w:szCs w:val="20"/>
                  <w:lang w:val="nl-NL"/>
                </w:rPr>
                <w:t>www.oxfordowl.co.uk/</w:t>
              </w:r>
            </w:hyperlink>
            <w:r w:rsidR="004C2AA4" w:rsidRPr="00E14F34">
              <w:rPr>
                <w:sz w:val="20"/>
                <w:szCs w:val="20"/>
                <w:lang w:val="nl-NL"/>
              </w:rPr>
              <w:t xml:space="preserve">   login - wsr12    bcps</w:t>
            </w:r>
          </w:p>
          <w:p w14:paraId="6662DC8F" w14:textId="77777777" w:rsidR="004C2AA4" w:rsidRPr="00E14F34" w:rsidRDefault="004C2AA4" w:rsidP="004C2AA4">
            <w:pPr>
              <w:widowControl w:val="0"/>
              <w:spacing w:line="240" w:lineRule="auto"/>
              <w:ind w:left="720"/>
              <w:rPr>
                <w:sz w:val="20"/>
                <w:szCs w:val="20"/>
                <w:lang w:val="nl-NL"/>
              </w:rPr>
            </w:pPr>
          </w:p>
          <w:p w14:paraId="79B456C7" w14:textId="77777777" w:rsidR="004C2AA4" w:rsidRPr="00E14F34" w:rsidRDefault="004C2AA4" w:rsidP="004C2AA4">
            <w:pPr>
              <w:widowControl w:val="0"/>
              <w:numPr>
                <w:ilvl w:val="0"/>
                <w:numId w:val="19"/>
              </w:numPr>
              <w:spacing w:line="240" w:lineRule="auto"/>
              <w:rPr>
                <w:sz w:val="20"/>
                <w:szCs w:val="20"/>
              </w:rPr>
            </w:pPr>
            <w:r w:rsidRPr="00E14F34">
              <w:rPr>
                <w:sz w:val="20"/>
                <w:szCs w:val="20"/>
              </w:rPr>
              <w:t xml:space="preserve">With your child, look in magazines, newspapers and books for the tricky words they are currently learning. They could use a highlighter to highlight in magazines and newspapers. Use the tricky word songs to help too. </w:t>
            </w:r>
          </w:p>
          <w:p w14:paraId="167201AA" w14:textId="77777777" w:rsidR="004C2AA4" w:rsidRPr="00E14F34" w:rsidRDefault="005A3F52" w:rsidP="004C2AA4">
            <w:pPr>
              <w:widowControl w:val="0"/>
              <w:spacing w:line="240" w:lineRule="auto"/>
              <w:ind w:left="720"/>
              <w:rPr>
                <w:color w:val="4F81BD" w:themeColor="accent1"/>
                <w:sz w:val="20"/>
                <w:szCs w:val="20"/>
              </w:rPr>
            </w:pPr>
            <w:hyperlink r:id="rId12" w:history="1">
              <w:r w:rsidR="004C2AA4" w:rsidRPr="00E14F34">
                <w:rPr>
                  <w:rStyle w:val="Hyperlink"/>
                  <w:rFonts w:ascii="&amp;quot" w:hAnsi="&amp;quot"/>
                  <w:color w:val="4F81BD" w:themeColor="accent1"/>
                  <w:sz w:val="20"/>
                  <w:szCs w:val="20"/>
                </w:rPr>
                <w:t>www.youtube.com/watch?v=R087lYrRpgY</w:t>
              </w:r>
            </w:hyperlink>
          </w:p>
          <w:p w14:paraId="2EB6837E" w14:textId="77777777" w:rsidR="004C2AA4" w:rsidRPr="00E14F34" w:rsidRDefault="004C2AA4" w:rsidP="004C2AA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A27A7FD" w14:textId="513827D3" w:rsidR="004C2AA4" w:rsidRPr="004C2AA4" w:rsidRDefault="004C2AA4" w:rsidP="004C2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A32896" w14:paraId="6F99F670" w14:textId="77777777">
        <w:tc>
          <w:tcPr>
            <w:tcW w:w="4575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443E9" w14:textId="77777777" w:rsidR="00A32896" w:rsidRDefault="0018736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Weekly Phonics Tasks (Aim to do 1 per day)</w:t>
            </w:r>
          </w:p>
        </w:tc>
        <w:tc>
          <w:tcPr>
            <w:tcW w:w="4650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E0887" w14:textId="77777777" w:rsidR="00A32896" w:rsidRDefault="0018736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Weekly Writing Tasks (Aim to do 1 per day)</w:t>
            </w:r>
          </w:p>
        </w:tc>
      </w:tr>
      <w:tr w:rsidR="00A32896" w14:paraId="6027DD6B" w14:textId="77777777">
        <w:trPr>
          <w:trHeight w:val="5820"/>
        </w:trPr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2A015" w14:textId="74926A07" w:rsidR="00BD2010" w:rsidRPr="00BD2010" w:rsidRDefault="00BD2010" w:rsidP="00BD2010">
            <w:pPr>
              <w:widowControl w:val="0"/>
              <w:numPr>
                <w:ilvl w:val="0"/>
                <w:numId w:val="21"/>
              </w:num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Daily phonics - Practice the sounds your child is working on and blend words. This can be oral blending (e.g. spoken out loud c-a-t) or written if appropriate. Use </w:t>
            </w:r>
            <w:hyperlink r:id="rId13">
              <w:r>
                <w:rPr>
                  <w:color w:val="1155CC"/>
                  <w:sz w:val="20"/>
                  <w:szCs w:val="20"/>
                  <w:u w:val="single"/>
                </w:rPr>
                <w:t>Interactive games</w:t>
              </w:r>
            </w:hyperlink>
            <w:r>
              <w:rPr>
                <w:sz w:val="20"/>
                <w:szCs w:val="20"/>
              </w:rPr>
              <w:t xml:space="preserve"> on Phonics Play. </w:t>
            </w:r>
          </w:p>
          <w:p w14:paraId="2FFA8F45" w14:textId="3A57264E" w:rsidR="00BD2010" w:rsidRDefault="00BD2010" w:rsidP="00BD201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B0F038B" w14:textId="77777777" w:rsidR="00BD2010" w:rsidRPr="000A0028" w:rsidRDefault="00BD2010" w:rsidP="00BD2010">
            <w:pPr>
              <w:pStyle w:val="ListParagraph"/>
              <w:numPr>
                <w:ilvl w:val="0"/>
                <w:numId w:val="21"/>
              </w:numPr>
              <w:tabs>
                <w:tab w:val="left" w:pos="12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Use Teach Your Monster to Read an interactive game to support phonics &amp; reading activities. </w:t>
            </w:r>
          </w:p>
          <w:p w14:paraId="3C6548D1" w14:textId="7AC8BEF0" w:rsidR="00BD2010" w:rsidRPr="00BD2010" w:rsidRDefault="005A3F52" w:rsidP="00BD2010">
            <w:pPr>
              <w:pStyle w:val="ListParagraph"/>
              <w:widowControl w:val="0"/>
              <w:spacing w:line="240" w:lineRule="auto"/>
              <w:ind w:left="540"/>
              <w:rPr>
                <w:b/>
                <w:sz w:val="20"/>
                <w:szCs w:val="20"/>
              </w:rPr>
            </w:pPr>
            <w:hyperlink r:id="rId14" w:history="1">
              <w:r w:rsidR="00BD2010" w:rsidRPr="003D673B">
                <w:rPr>
                  <w:rStyle w:val="Hyperlink"/>
                  <w:rFonts w:ascii="&amp;quot" w:hAnsi="&amp;quot"/>
                  <w:sz w:val="18"/>
                  <w:szCs w:val="18"/>
                </w:rPr>
                <w:t>www.teachyourmonstertoread.com/</w:t>
              </w:r>
            </w:hyperlink>
          </w:p>
          <w:p w14:paraId="1EB71EBB" w14:textId="77777777" w:rsidR="00BD2010" w:rsidRPr="00BD2010" w:rsidRDefault="00BD2010" w:rsidP="00BD201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379BCC77" w14:textId="1E5B5E30" w:rsidR="00A32896" w:rsidRPr="00BD2010" w:rsidRDefault="00ED53E8" w:rsidP="00BD2010">
            <w:pPr>
              <w:pStyle w:val="ListParagraph"/>
              <w:widowControl w:val="0"/>
              <w:numPr>
                <w:ilvl w:val="0"/>
                <w:numId w:val="2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Fireworks are often used during different celebrations. </w:t>
            </w:r>
            <w:r w:rsidR="00187360" w:rsidRPr="00BD2010">
              <w:rPr>
                <w:sz w:val="20"/>
                <w:szCs w:val="20"/>
              </w:rPr>
              <w:t xml:space="preserve">Watch a video of a </w:t>
            </w:r>
            <w:hyperlink r:id="rId15">
              <w:r w:rsidR="00187360" w:rsidRPr="00BD2010">
                <w:rPr>
                  <w:color w:val="1155CC"/>
                  <w:sz w:val="20"/>
                  <w:szCs w:val="20"/>
                  <w:u w:val="single"/>
                </w:rPr>
                <w:t>fireworks display.</w:t>
              </w:r>
            </w:hyperlink>
            <w:r w:rsidR="00187360" w:rsidRPr="00BD2010">
              <w:rPr>
                <w:sz w:val="20"/>
                <w:szCs w:val="20"/>
              </w:rPr>
              <w:t xml:space="preserve"> </w:t>
            </w:r>
            <w:proofErr w:type="gramStart"/>
            <w:r w:rsidR="00187360" w:rsidRPr="00BD2010">
              <w:rPr>
                <w:sz w:val="20"/>
                <w:szCs w:val="20"/>
              </w:rPr>
              <w:t>Can your child explore using instruments (if available) or household objects e.g. pots and pans to make their own imitation of firework sounds.</w:t>
            </w:r>
            <w:proofErr w:type="gramEnd"/>
            <w:r w:rsidR="00187360" w:rsidRPr="00BD2010">
              <w:rPr>
                <w:sz w:val="20"/>
                <w:szCs w:val="20"/>
              </w:rPr>
              <w:t xml:space="preserve"> </w:t>
            </w:r>
          </w:p>
          <w:p w14:paraId="6EFFBB2F" w14:textId="77777777" w:rsidR="00A32896" w:rsidRDefault="00A3289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2E9BFE4A" w14:textId="77777777" w:rsidR="00A32896" w:rsidRDefault="00187360" w:rsidP="00BD2010">
            <w:pPr>
              <w:widowControl w:val="0"/>
              <w:numPr>
                <w:ilvl w:val="0"/>
                <w:numId w:val="2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Learn the song </w:t>
            </w:r>
            <w:hyperlink r:id="rId16">
              <w:r>
                <w:rPr>
                  <w:color w:val="1155CC"/>
                  <w:sz w:val="20"/>
                  <w:szCs w:val="20"/>
                  <w:u w:val="single"/>
                </w:rPr>
                <w:t>‘On Bonfire Night’</w:t>
              </w:r>
            </w:hyperlink>
            <w:r>
              <w:rPr>
                <w:sz w:val="20"/>
                <w:szCs w:val="20"/>
              </w:rPr>
              <w:t xml:space="preserve"> and encourage your child to make marks to represent the sounds in the song e.g. </w:t>
            </w:r>
            <w:proofErr w:type="gramStart"/>
            <w:r>
              <w:rPr>
                <w:sz w:val="20"/>
                <w:szCs w:val="20"/>
              </w:rPr>
              <w:t>whiz,</w:t>
            </w:r>
            <w:proofErr w:type="gramEnd"/>
            <w:r>
              <w:rPr>
                <w:sz w:val="20"/>
                <w:szCs w:val="20"/>
              </w:rPr>
              <w:t xml:space="preserve"> whiz could be a swirling pattern.</w:t>
            </w:r>
          </w:p>
          <w:p w14:paraId="317738BF" w14:textId="77777777" w:rsidR="00187360" w:rsidRDefault="00187360" w:rsidP="00187360">
            <w:pPr>
              <w:pStyle w:val="ListParagraph"/>
              <w:rPr>
                <w:sz w:val="20"/>
                <w:szCs w:val="20"/>
              </w:rPr>
            </w:pPr>
          </w:p>
          <w:p w14:paraId="63BCDEA0" w14:textId="46BF2930" w:rsidR="00187360" w:rsidRDefault="00187360" w:rsidP="00187360">
            <w:pPr>
              <w:widowControl w:val="0"/>
              <w:spacing w:line="240" w:lineRule="auto"/>
              <w:ind w:left="540"/>
              <w:rPr>
                <w:sz w:val="20"/>
                <w:szCs w:val="20"/>
              </w:rPr>
            </w:pP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AEA8F" w14:textId="77777777" w:rsidR="00BD2010" w:rsidRPr="000A0028" w:rsidRDefault="00BD2010" w:rsidP="00BD2010">
            <w:pPr>
              <w:widowControl w:val="0"/>
              <w:numPr>
                <w:ilvl w:val="0"/>
                <w:numId w:val="25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Practice forming the letters of the alphabet using your handwriting mat and pen. The website below can support too. </w:t>
            </w:r>
          </w:p>
          <w:p w14:paraId="3D25715A" w14:textId="77777777" w:rsidR="00BD2010" w:rsidRPr="000A0028" w:rsidRDefault="005A3F52" w:rsidP="00BD2010">
            <w:pPr>
              <w:widowControl w:val="0"/>
              <w:spacing w:line="240" w:lineRule="auto"/>
              <w:ind w:left="720"/>
              <w:rPr>
                <w:color w:val="4F81BD" w:themeColor="accent1"/>
                <w:sz w:val="20"/>
                <w:szCs w:val="20"/>
              </w:rPr>
            </w:pPr>
            <w:hyperlink r:id="rId17" w:history="1">
              <w:r w:rsidR="00BD2010" w:rsidRPr="000A0028">
                <w:rPr>
                  <w:rStyle w:val="Hyperlink"/>
                  <w:rFonts w:ascii="&amp;quot" w:hAnsi="&amp;quot"/>
                  <w:color w:val="4F81BD" w:themeColor="accent1"/>
                  <w:sz w:val="21"/>
                  <w:szCs w:val="21"/>
                  <w:bdr w:val="none" w:sz="0" w:space="0" w:color="auto" w:frame="1"/>
                </w:rPr>
                <w:t>wwdrwww.teachhandwriting.co.uk/handwriting-resources-children.htmlen.html</w:t>
              </w:r>
            </w:hyperlink>
          </w:p>
          <w:p w14:paraId="3767B600" w14:textId="77777777" w:rsidR="00A32896" w:rsidRDefault="00A32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20BDDDEB" w14:textId="40C21BED" w:rsidR="00A32896" w:rsidRDefault="00187360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 a card for a celebration of your choice</w:t>
            </w:r>
            <w:r w:rsidR="00ED53E8">
              <w:rPr>
                <w:sz w:val="20"/>
                <w:szCs w:val="20"/>
              </w:rPr>
              <w:t xml:space="preserve"> </w:t>
            </w:r>
            <w:proofErr w:type="spellStart"/>
            <w:r w:rsidR="00ED53E8">
              <w:rPr>
                <w:sz w:val="20"/>
                <w:szCs w:val="20"/>
              </w:rPr>
              <w:t>e.g</w:t>
            </w:r>
            <w:proofErr w:type="spellEnd"/>
            <w:r w:rsidR="00ED53E8">
              <w:rPr>
                <w:sz w:val="20"/>
                <w:szCs w:val="20"/>
              </w:rPr>
              <w:t xml:space="preserve"> Happy VE Day!</w:t>
            </w:r>
            <w:r>
              <w:rPr>
                <w:sz w:val="20"/>
                <w:szCs w:val="20"/>
              </w:rPr>
              <w:t xml:space="preserve"> Can your child use their phonics knowledge to write a message for the person they would like to give it </w:t>
            </w:r>
            <w:proofErr w:type="gramStart"/>
            <w:r>
              <w:rPr>
                <w:sz w:val="20"/>
                <w:szCs w:val="20"/>
              </w:rPr>
              <w:t>to</w:t>
            </w:r>
            <w:proofErr w:type="gramEnd"/>
            <w:r>
              <w:rPr>
                <w:sz w:val="20"/>
                <w:szCs w:val="20"/>
              </w:rPr>
              <w:t xml:space="preserve">? </w:t>
            </w:r>
          </w:p>
          <w:p w14:paraId="2EF73187" w14:textId="77777777" w:rsidR="00A32896" w:rsidRDefault="00A32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5C33C183" w14:textId="508604BF" w:rsidR="00A32896" w:rsidRDefault="0018736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Ask your child to draw a picture of a celebration they have taken part in. Encourage them to use their phonics knowledge to write about their </w:t>
            </w:r>
            <w:r w:rsidRPr="00ED53E8">
              <w:rPr>
                <w:sz w:val="20"/>
                <w:szCs w:val="20"/>
                <w:u w:val="single"/>
              </w:rPr>
              <w:t>memory</w:t>
            </w:r>
            <w:r>
              <w:rPr>
                <w:sz w:val="20"/>
                <w:szCs w:val="20"/>
              </w:rPr>
              <w:t xml:space="preserve"> of that day. </w:t>
            </w:r>
          </w:p>
          <w:p w14:paraId="4070E79B" w14:textId="46720571" w:rsidR="00BD2010" w:rsidRDefault="00BD2010" w:rsidP="00BD2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5C128BE9" w14:textId="6D9B6A2F" w:rsidR="00BD2010" w:rsidRPr="00BD2010" w:rsidRDefault="00BD2010" w:rsidP="00BD2010">
            <w:pPr>
              <w:widowControl w:val="0"/>
              <w:numPr>
                <w:ilvl w:val="0"/>
                <w:numId w:val="25"/>
              </w:numPr>
              <w:spacing w:line="240" w:lineRule="auto"/>
              <w:rPr>
                <w:sz w:val="20"/>
                <w:szCs w:val="20"/>
              </w:rPr>
            </w:pPr>
            <w:r w:rsidRPr="00BD2010">
              <w:rPr>
                <w:sz w:val="20"/>
                <w:szCs w:val="20"/>
              </w:rPr>
              <w:t xml:space="preserve">Ask your child to write out the tricky words they are working on </w:t>
            </w:r>
            <w:proofErr w:type="gramStart"/>
            <w:r w:rsidRPr="00BD2010">
              <w:rPr>
                <w:sz w:val="20"/>
                <w:szCs w:val="20"/>
              </w:rPr>
              <w:t>at the moment</w:t>
            </w:r>
            <w:proofErr w:type="gramEnd"/>
            <w:r w:rsidRPr="00BD2010">
              <w:rPr>
                <w:sz w:val="20"/>
                <w:szCs w:val="20"/>
              </w:rPr>
              <w:t xml:space="preserve"> on pieces of paper and turn them into a pairs game or use the laminated ‘look, cover, write check’ boards. </w:t>
            </w:r>
          </w:p>
          <w:p w14:paraId="1F479B9E" w14:textId="68F5FBFA" w:rsidR="00BD2010" w:rsidRDefault="00BD2010" w:rsidP="00BB13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4893A4A4" w14:textId="2989C78D" w:rsidR="00A32896" w:rsidRPr="00EF1CF9" w:rsidRDefault="00BB139A" w:rsidP="00EF1CF9">
            <w:pPr>
              <w:pStyle w:val="ListParagraph"/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78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 a celebration for your toys</w:t>
            </w:r>
            <w:r w:rsidR="00EF1CF9">
              <w:rPr>
                <w:sz w:val="20"/>
                <w:szCs w:val="20"/>
              </w:rPr>
              <w:t xml:space="preserve"> or family for the end of the week</w:t>
            </w:r>
            <w:r w:rsidR="00ED53E8">
              <w:rPr>
                <w:sz w:val="20"/>
                <w:szCs w:val="20"/>
              </w:rPr>
              <w:t xml:space="preserve"> e.g. to mark VE Day – a garden tea party</w:t>
            </w:r>
            <w:proofErr w:type="gramStart"/>
            <w:r w:rsidR="00ED53E8">
              <w:rPr>
                <w:sz w:val="20"/>
                <w:szCs w:val="20"/>
              </w:rPr>
              <w:t>!</w:t>
            </w:r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Write a list of things that you need for the celebration </w:t>
            </w:r>
            <w:r w:rsidR="00EF1CF9">
              <w:rPr>
                <w:sz w:val="20"/>
                <w:szCs w:val="20"/>
              </w:rPr>
              <w:t>e.g.</w:t>
            </w:r>
            <w:r>
              <w:rPr>
                <w:sz w:val="20"/>
                <w:szCs w:val="20"/>
              </w:rPr>
              <w:t xml:space="preserve"> hats, cake, gift</w:t>
            </w:r>
            <w:r w:rsidR="00EF1CF9">
              <w:rPr>
                <w:sz w:val="20"/>
                <w:szCs w:val="20"/>
              </w:rPr>
              <w:t xml:space="preserve">, invitations etc. </w:t>
            </w:r>
          </w:p>
          <w:p w14:paraId="6320108D" w14:textId="77777777" w:rsidR="00A32896" w:rsidRDefault="00A32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0"/>
                <w:szCs w:val="20"/>
              </w:rPr>
            </w:pPr>
          </w:p>
        </w:tc>
      </w:tr>
      <w:tr w:rsidR="00A32896" w14:paraId="105123A7" w14:textId="77777777">
        <w:trPr>
          <w:trHeight w:val="420"/>
        </w:trPr>
        <w:tc>
          <w:tcPr>
            <w:tcW w:w="9225" w:type="dxa"/>
            <w:gridSpan w:val="2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636CC" w14:textId="77777777" w:rsidR="00A32896" w:rsidRDefault="00187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Learning Project - to be done throughout the week</w:t>
            </w:r>
          </w:p>
        </w:tc>
      </w:tr>
      <w:tr w:rsidR="00A32896" w14:paraId="1DCBFC9F" w14:textId="77777777">
        <w:trPr>
          <w:trHeight w:val="420"/>
        </w:trPr>
        <w:tc>
          <w:tcPr>
            <w:tcW w:w="92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174BE" w14:textId="6F7DC5A7" w:rsidR="00A32896" w:rsidRDefault="0018736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This project this week aims to provide opportunities for your child to learn more about celebrations</w:t>
            </w:r>
            <w:r w:rsidR="00ED53E8">
              <w:rPr>
                <w:b/>
                <w:sz w:val="20"/>
                <w:szCs w:val="20"/>
              </w:rPr>
              <w:t>, including the forthcoming VE Day celebrations</w:t>
            </w:r>
            <w:r w:rsidR="00217CAA">
              <w:rPr>
                <w:b/>
                <w:sz w:val="20"/>
                <w:szCs w:val="20"/>
              </w:rPr>
              <w:t>. Learning may focus on</w:t>
            </w:r>
            <w:r>
              <w:rPr>
                <w:b/>
                <w:sz w:val="20"/>
                <w:szCs w:val="20"/>
              </w:rPr>
              <w:t xml:space="preserve"> different types of celebrations that take place and who may celebrate them. It could look at how people celebrate different events differently in other parts of the world.</w:t>
            </w:r>
            <w:r>
              <w:t xml:space="preserve"> </w:t>
            </w:r>
          </w:p>
          <w:p w14:paraId="657863E7" w14:textId="77777777" w:rsidR="00A32896" w:rsidRDefault="00187360">
            <w:pPr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Family Photographs-</w:t>
            </w:r>
          </w:p>
          <w:p w14:paraId="569D8EAD" w14:textId="77777777" w:rsidR="00A32896" w:rsidRDefault="00187360">
            <w:pPr>
              <w:numPr>
                <w:ilvl w:val="1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Look over a selection of photographs of family celebrations and discuss with your child: what the celebration was about, who attended, what you did to celebrate, when it took place, </w:t>
            </w:r>
            <w:proofErr w:type="gramStart"/>
            <w:r>
              <w:rPr>
                <w:sz w:val="20"/>
                <w:szCs w:val="20"/>
              </w:rPr>
              <w:t>whether it is an event that happens each year</w:t>
            </w:r>
            <w:proofErr w:type="gramEnd"/>
            <w:r>
              <w:rPr>
                <w:sz w:val="20"/>
                <w:szCs w:val="20"/>
              </w:rPr>
              <w:t xml:space="preserve">. Can your child remember the </w:t>
            </w:r>
            <w:proofErr w:type="gramStart"/>
            <w:r>
              <w:rPr>
                <w:sz w:val="20"/>
                <w:szCs w:val="20"/>
              </w:rPr>
              <w:t>event taking</w:t>
            </w:r>
            <w:proofErr w:type="gramEnd"/>
            <w:r>
              <w:rPr>
                <w:sz w:val="20"/>
                <w:szCs w:val="20"/>
              </w:rPr>
              <w:t xml:space="preserve"> place? What do they remember of it? </w:t>
            </w:r>
          </w:p>
          <w:p w14:paraId="7577630D" w14:textId="77777777" w:rsidR="00A32896" w:rsidRDefault="00187360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114300" distB="114300" distL="114300" distR="114300" simplePos="0" relativeHeight="251658240" behindDoc="0" locked="0" layoutInCell="1" hidden="0" allowOverlap="1" wp14:anchorId="0DAA13AD" wp14:editId="50C17B42">
                  <wp:simplePos x="0" y="0"/>
                  <wp:positionH relativeFrom="column">
                    <wp:posOffset>4076700</wp:posOffset>
                  </wp:positionH>
                  <wp:positionV relativeFrom="paragraph">
                    <wp:posOffset>247650</wp:posOffset>
                  </wp:positionV>
                  <wp:extent cx="1485900" cy="837978"/>
                  <wp:effectExtent l="0" t="0" r="0" b="0"/>
                  <wp:wrapSquare wrapText="bothSides" distT="114300" distB="114300" distL="114300" distR="11430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83797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001FF29F" w14:textId="77777777" w:rsidR="00A32896" w:rsidRDefault="00187360">
            <w:pPr>
              <w:numPr>
                <w:ilvl w:val="0"/>
                <w:numId w:val="14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Plan a family celebration- </w:t>
            </w:r>
          </w:p>
          <w:p w14:paraId="64AB6BD7" w14:textId="77777777" w:rsidR="00A32896" w:rsidRDefault="00187360">
            <w:pPr>
              <w:numPr>
                <w:ilvl w:val="1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Decide on a family celebration for the week. This could be a family indoor picnic, meal, dance etc. Ask your child to write invitations to family members to the party. </w:t>
            </w:r>
          </w:p>
          <w:p w14:paraId="1F550C26" w14:textId="77777777" w:rsidR="00A32896" w:rsidRDefault="00187360">
            <w:pPr>
              <w:numPr>
                <w:ilvl w:val="1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 homemade decorations using coloured paper (If you do not have coloured paper at home, you could use old newspaper or wrapping paper) You could make paper chains or bunting</w:t>
            </w:r>
            <w:r>
              <w:rPr>
                <w:noProof/>
              </w:rPr>
              <w:drawing>
                <wp:anchor distT="114300" distB="114300" distL="114300" distR="114300" simplePos="0" relativeHeight="251659264" behindDoc="0" locked="0" layoutInCell="1" hidden="0" allowOverlap="1" wp14:anchorId="29A281A6" wp14:editId="5A547BA5">
                  <wp:simplePos x="0" y="0"/>
                  <wp:positionH relativeFrom="column">
                    <wp:posOffset>4305300</wp:posOffset>
                  </wp:positionH>
                  <wp:positionV relativeFrom="paragraph">
                    <wp:posOffset>133350</wp:posOffset>
                  </wp:positionV>
                  <wp:extent cx="1243013" cy="828675"/>
                  <wp:effectExtent l="0" t="0" r="0" b="0"/>
                  <wp:wrapSquare wrapText="bothSides" distT="114300" distB="114300" distL="114300" distR="114300"/>
                  <wp:docPr id="4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013" cy="828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1CBFC508" w14:textId="77777777" w:rsidR="00A32896" w:rsidRDefault="00187360">
            <w:pPr>
              <w:numPr>
                <w:ilvl w:val="1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 a menu for the party and make the food together. </w:t>
            </w:r>
          </w:p>
          <w:p w14:paraId="03F6725E" w14:textId="77777777" w:rsidR="00A32896" w:rsidRDefault="00A32896">
            <w:pPr>
              <w:rPr>
                <w:sz w:val="20"/>
                <w:szCs w:val="20"/>
              </w:rPr>
            </w:pPr>
          </w:p>
          <w:p w14:paraId="208E24F1" w14:textId="77777777" w:rsidR="00A32896" w:rsidRDefault="00187360">
            <w:pPr>
              <w:numPr>
                <w:ilvl w:val="0"/>
                <w:numId w:val="15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Discover religious celebrations- </w:t>
            </w:r>
          </w:p>
          <w:p w14:paraId="082BEC26" w14:textId="57B68534" w:rsidR="00A32896" w:rsidRDefault="00187360">
            <w:pPr>
              <w:numPr>
                <w:ilvl w:val="1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Watch the Let’s Celebrate video collection for </w:t>
            </w:r>
            <w:hyperlink r:id="rId20">
              <w:r>
                <w:rPr>
                  <w:color w:val="1155CC"/>
                  <w:sz w:val="20"/>
                  <w:szCs w:val="20"/>
                  <w:u w:val="single"/>
                </w:rPr>
                <w:t>Easter.</w:t>
              </w:r>
            </w:hyperlink>
            <w:r>
              <w:rPr>
                <w:sz w:val="20"/>
                <w:szCs w:val="20"/>
              </w:rPr>
              <w:t xml:space="preserve"> Discuss the celebrations with your child. </w:t>
            </w:r>
            <w:r w:rsidR="00EF1CF9">
              <w:rPr>
                <w:sz w:val="20"/>
                <w:szCs w:val="20"/>
              </w:rPr>
              <w:t xml:space="preserve">How did you </w:t>
            </w:r>
            <w:r>
              <w:rPr>
                <w:sz w:val="20"/>
                <w:szCs w:val="20"/>
              </w:rPr>
              <w:t xml:space="preserve">celebrate Easter? Which of the events did they take part </w:t>
            </w:r>
            <w:proofErr w:type="gramStart"/>
            <w:r>
              <w:rPr>
                <w:sz w:val="20"/>
                <w:szCs w:val="20"/>
              </w:rPr>
              <w:t>in</w:t>
            </w:r>
            <w:proofErr w:type="gramEnd"/>
            <w:r>
              <w:rPr>
                <w:sz w:val="20"/>
                <w:szCs w:val="20"/>
              </w:rPr>
              <w:t xml:space="preserve">? </w:t>
            </w:r>
          </w:p>
          <w:p w14:paraId="180F22EE" w14:textId="77777777" w:rsidR="00A32896" w:rsidRDefault="00A32896">
            <w:pPr>
              <w:ind w:left="720"/>
              <w:rPr>
                <w:sz w:val="20"/>
                <w:szCs w:val="20"/>
              </w:rPr>
            </w:pPr>
          </w:p>
          <w:p w14:paraId="17BBD5FC" w14:textId="77777777" w:rsidR="00A32896" w:rsidRDefault="00187360">
            <w:pPr>
              <w:numPr>
                <w:ilvl w:val="1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Watch the Let’s Celebrate video collection for </w:t>
            </w:r>
            <w:hyperlink r:id="rId21">
              <w:r>
                <w:rPr>
                  <w:color w:val="1155CC"/>
                  <w:sz w:val="20"/>
                  <w:szCs w:val="20"/>
                  <w:u w:val="single"/>
                </w:rPr>
                <w:t>Eid-al-Fitr.</w:t>
              </w:r>
            </w:hyperlink>
            <w:r>
              <w:rPr>
                <w:sz w:val="20"/>
                <w:szCs w:val="20"/>
              </w:rPr>
              <w:t xml:space="preserve"> Discuss the celebrations with your child. Did they celebrate Eid-al-Fitr? How did they celebrate? Are there any similarities and differences between the celebrations they saw in the Easter videos? </w:t>
            </w:r>
          </w:p>
          <w:p w14:paraId="1C0CF001" w14:textId="77777777" w:rsidR="00A32896" w:rsidRDefault="00A32896">
            <w:pPr>
              <w:ind w:left="1440"/>
              <w:rPr>
                <w:sz w:val="20"/>
                <w:szCs w:val="20"/>
              </w:rPr>
            </w:pPr>
          </w:p>
          <w:p w14:paraId="37600678" w14:textId="77777777" w:rsidR="00A32896" w:rsidRDefault="00187360">
            <w:pPr>
              <w:numPr>
                <w:ilvl w:val="1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Look through the range of </w:t>
            </w:r>
            <w:hyperlink r:id="rId22">
              <w:r>
                <w:rPr>
                  <w:color w:val="1155CC"/>
                  <w:sz w:val="20"/>
                  <w:szCs w:val="20"/>
                  <w:u w:val="single"/>
                </w:rPr>
                <w:t>videos</w:t>
              </w:r>
            </w:hyperlink>
            <w:r>
              <w:rPr>
                <w:sz w:val="20"/>
                <w:szCs w:val="20"/>
              </w:rPr>
              <w:t xml:space="preserve"> available on Cbeebies and watch together. Discuss who celebrates the event and any similarities and differences with celebrations your child has taken part </w:t>
            </w:r>
            <w:proofErr w:type="gramStart"/>
            <w:r>
              <w:rPr>
                <w:sz w:val="20"/>
                <w:szCs w:val="20"/>
              </w:rPr>
              <w:t>in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</w:p>
          <w:p w14:paraId="79E4F498" w14:textId="510DA541" w:rsidR="00A32896" w:rsidRDefault="00A32896">
            <w:pPr>
              <w:rPr>
                <w:sz w:val="20"/>
                <w:szCs w:val="20"/>
              </w:rPr>
            </w:pPr>
          </w:p>
          <w:p w14:paraId="3159B88C" w14:textId="1FB6D9F4" w:rsidR="00ED53E8" w:rsidRPr="00ED53E8" w:rsidRDefault="00ED53E8" w:rsidP="00ED53E8">
            <w:pPr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 Day-</w:t>
            </w:r>
          </w:p>
          <w:p w14:paraId="4A73943E" w14:textId="467A0FE9" w:rsidR="00A32896" w:rsidRDefault="00ED53E8">
            <w:pPr>
              <w:numPr>
                <w:ilvl w:val="1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Make a flag to use on VE Day. </w:t>
            </w:r>
            <w:r w:rsidR="00217CAA">
              <w:rPr>
                <w:sz w:val="20"/>
                <w:szCs w:val="20"/>
              </w:rPr>
              <w:t xml:space="preserve">This could be of the British flag. </w:t>
            </w:r>
          </w:p>
          <w:p w14:paraId="1BCED5FD" w14:textId="5D2420EF" w:rsidR="00217CAA" w:rsidRDefault="005A3F52">
            <w:pPr>
              <w:numPr>
                <w:ilvl w:val="1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Wear</w:t>
            </w:r>
            <w:r w:rsidR="00217CAA">
              <w:rPr>
                <w:sz w:val="20"/>
                <w:szCs w:val="20"/>
              </w:rPr>
              <w:t xml:space="preserve"> red, white and blue for the day.</w:t>
            </w:r>
          </w:p>
          <w:p w14:paraId="7C0CF10A" w14:textId="77777777" w:rsidR="00217CAA" w:rsidRDefault="00217CAA">
            <w:pPr>
              <w:numPr>
                <w:ilvl w:val="1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Make some of the Wartime Recipes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(provided) as part of any VE Day celebrations. Talk about how some food was not readily available and how people had to be creative! </w:t>
            </w:r>
          </w:p>
          <w:p w14:paraId="0E884BAE" w14:textId="0304B2D8" w:rsidR="00217CAA" w:rsidRDefault="00217CAA">
            <w:pPr>
              <w:numPr>
                <w:ilvl w:val="1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Colour a VE Day picture (provided) or draw your own of your family celebrating. </w:t>
            </w:r>
          </w:p>
        </w:tc>
      </w:tr>
      <w:tr w:rsidR="00A32896" w14:paraId="6A3FE74A" w14:textId="77777777">
        <w:trPr>
          <w:trHeight w:val="420"/>
        </w:trPr>
        <w:tc>
          <w:tcPr>
            <w:tcW w:w="9225" w:type="dxa"/>
            <w:gridSpan w:val="2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73242" w14:textId="77777777" w:rsidR="00A32896" w:rsidRDefault="00187360">
            <w:pPr>
              <w:jc w:val="center"/>
              <w:rPr>
                <w:b/>
              </w:rPr>
            </w:pPr>
            <w:r>
              <w:rPr>
                <w:b/>
              </w:rPr>
              <w:t>Additional learning resources parents may wish to engage with</w:t>
            </w:r>
          </w:p>
        </w:tc>
      </w:tr>
      <w:tr w:rsidR="00A32896" w14:paraId="60FFC3D1" w14:textId="77777777">
        <w:trPr>
          <w:trHeight w:val="420"/>
        </w:trPr>
        <w:tc>
          <w:tcPr>
            <w:tcW w:w="92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8EF81" w14:textId="77777777" w:rsidR="00A32896" w:rsidRDefault="005A3F52">
            <w:hyperlink r:id="rId23">
              <w:r w:rsidR="00187360">
                <w:rPr>
                  <w:b/>
                  <w:color w:val="1155CC"/>
                  <w:u w:val="single"/>
                </w:rPr>
                <w:t xml:space="preserve">Classroom Secrets Learning Packs </w:t>
              </w:r>
            </w:hyperlink>
            <w:r w:rsidR="00187360">
              <w:rPr>
                <w:b/>
              </w:rPr>
              <w:t xml:space="preserve">- </w:t>
            </w:r>
            <w:r w:rsidR="00187360">
              <w:t xml:space="preserve">These packs are split into different year groups and include activities linked to reading, writing, maths and practical ideas you can do around the home. </w:t>
            </w:r>
          </w:p>
          <w:p w14:paraId="7628F7BC" w14:textId="77777777" w:rsidR="00A32896" w:rsidRDefault="005A3F52">
            <w:hyperlink r:id="rId24">
              <w:r w:rsidR="00187360">
                <w:rPr>
                  <w:b/>
                  <w:color w:val="1155CC"/>
                  <w:u w:val="single"/>
                </w:rPr>
                <w:t>Twinkl</w:t>
              </w:r>
            </w:hyperlink>
            <w:r w:rsidR="00187360">
              <w:rPr>
                <w:b/>
              </w:rPr>
              <w:t xml:space="preserve"> - </w:t>
            </w:r>
            <w:r w:rsidR="00187360">
              <w:t xml:space="preserve">to access these resources click on the link and sign up using your own email address and creating your own password. Use the offer code UKTWINKLHELPS. </w:t>
            </w:r>
          </w:p>
          <w:p w14:paraId="1CB4D944" w14:textId="794AEE82" w:rsidR="00A32896" w:rsidRDefault="005A3F52">
            <w:hyperlink r:id="rId25" w:history="1">
              <w:r w:rsidR="00EF1CF9" w:rsidRPr="00076614">
                <w:rPr>
                  <w:rStyle w:val="Hyperlink"/>
                </w:rPr>
                <w:t>Hamilton Trust</w:t>
              </w:r>
            </w:hyperlink>
            <w:r w:rsidR="00EF1CF9">
              <w:t xml:space="preserve"> -These packs </w:t>
            </w:r>
            <w:proofErr w:type="gramStart"/>
            <w:r w:rsidR="00EF1CF9">
              <w:t>are split</w:t>
            </w:r>
            <w:proofErr w:type="gramEnd"/>
            <w:r w:rsidR="00EF1CF9">
              <w:t xml:space="preserve"> into different year groups and include activities linked to reading, writing, maths and practical ideas you can do around the home.</w:t>
            </w:r>
          </w:p>
        </w:tc>
      </w:tr>
      <w:tr w:rsidR="00A32896" w14:paraId="04B4A478" w14:textId="77777777">
        <w:trPr>
          <w:trHeight w:val="420"/>
        </w:trPr>
        <w:tc>
          <w:tcPr>
            <w:tcW w:w="9225" w:type="dxa"/>
            <w:gridSpan w:val="2"/>
            <w:shd w:val="clear" w:color="auto" w:fill="43434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81905" w14:textId="77777777" w:rsidR="00A32896" w:rsidRDefault="00187360">
            <w:pPr>
              <w:jc w:val="center"/>
              <w:rPr>
                <w:rFonts w:ascii="Roboto" w:eastAsia="Roboto" w:hAnsi="Roboto" w:cs="Roboto"/>
                <w:b/>
                <w:color w:val="FFFFFF"/>
                <w:sz w:val="28"/>
                <w:szCs w:val="28"/>
              </w:rPr>
            </w:pPr>
            <w:r>
              <w:rPr>
                <w:rFonts w:ascii="Roboto" w:eastAsia="Roboto" w:hAnsi="Roboto" w:cs="Roboto"/>
                <w:b/>
                <w:color w:val="FFFFFF"/>
                <w:sz w:val="28"/>
                <w:szCs w:val="28"/>
              </w:rPr>
              <w:t>#TheLearningProjects</w:t>
            </w:r>
          </w:p>
        </w:tc>
      </w:tr>
    </w:tbl>
    <w:p w14:paraId="2116464B" w14:textId="77777777" w:rsidR="00A32896" w:rsidRDefault="00A32896"/>
    <w:sectPr w:rsidR="00A32896">
      <w:pgSz w:w="11906" w:h="16838"/>
      <w:pgMar w:top="283" w:right="1440" w:bottom="28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4DB9"/>
    <w:multiLevelType w:val="multilevel"/>
    <w:tmpl w:val="F708B0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0C95C1B"/>
    <w:multiLevelType w:val="multilevel"/>
    <w:tmpl w:val="6E8EDD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6C71E42"/>
    <w:multiLevelType w:val="multilevel"/>
    <w:tmpl w:val="F65E28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99B42B5"/>
    <w:multiLevelType w:val="multilevel"/>
    <w:tmpl w:val="DDC8F9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8F94441"/>
    <w:multiLevelType w:val="multilevel"/>
    <w:tmpl w:val="31608B8C"/>
    <w:lvl w:ilvl="0">
      <w:start w:val="1"/>
      <w:numFmt w:val="bullet"/>
      <w:lvlText w:val="●"/>
      <w:lvlJc w:val="left"/>
      <w:pPr>
        <w:ind w:left="5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9296F18"/>
    <w:multiLevelType w:val="multilevel"/>
    <w:tmpl w:val="31608B8C"/>
    <w:lvl w:ilvl="0">
      <w:start w:val="1"/>
      <w:numFmt w:val="bullet"/>
      <w:lvlText w:val="●"/>
      <w:lvlJc w:val="left"/>
      <w:pPr>
        <w:ind w:left="5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96D23BF"/>
    <w:multiLevelType w:val="multilevel"/>
    <w:tmpl w:val="406CF8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BE85A18"/>
    <w:multiLevelType w:val="multilevel"/>
    <w:tmpl w:val="4BB830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C407A6A"/>
    <w:multiLevelType w:val="multilevel"/>
    <w:tmpl w:val="FE802F3A"/>
    <w:lvl w:ilvl="0">
      <w:start w:val="1"/>
      <w:numFmt w:val="bullet"/>
      <w:lvlText w:val="●"/>
      <w:lvlJc w:val="left"/>
      <w:pPr>
        <w:ind w:left="5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CD4267A"/>
    <w:multiLevelType w:val="multilevel"/>
    <w:tmpl w:val="8812BF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D0C7B07"/>
    <w:multiLevelType w:val="multilevel"/>
    <w:tmpl w:val="FF3C2E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64616FE"/>
    <w:multiLevelType w:val="multilevel"/>
    <w:tmpl w:val="A0D6AF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8086AEC"/>
    <w:multiLevelType w:val="multilevel"/>
    <w:tmpl w:val="7DB628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9E274A3"/>
    <w:multiLevelType w:val="multilevel"/>
    <w:tmpl w:val="D26CF5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56F1F25"/>
    <w:multiLevelType w:val="multilevel"/>
    <w:tmpl w:val="31608B8C"/>
    <w:lvl w:ilvl="0">
      <w:start w:val="1"/>
      <w:numFmt w:val="bullet"/>
      <w:lvlText w:val="●"/>
      <w:lvlJc w:val="left"/>
      <w:pPr>
        <w:ind w:left="5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875295D"/>
    <w:multiLevelType w:val="hybridMultilevel"/>
    <w:tmpl w:val="68CE3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F47093"/>
    <w:multiLevelType w:val="multilevel"/>
    <w:tmpl w:val="31608B8C"/>
    <w:lvl w:ilvl="0">
      <w:start w:val="1"/>
      <w:numFmt w:val="bullet"/>
      <w:lvlText w:val="●"/>
      <w:lvlJc w:val="left"/>
      <w:pPr>
        <w:ind w:left="5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59D611E"/>
    <w:multiLevelType w:val="multilevel"/>
    <w:tmpl w:val="30323B82"/>
    <w:lvl w:ilvl="0">
      <w:start w:val="1"/>
      <w:numFmt w:val="bullet"/>
      <w:lvlText w:val="●"/>
      <w:lvlJc w:val="left"/>
      <w:pPr>
        <w:ind w:left="5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BEE3C45"/>
    <w:multiLevelType w:val="multilevel"/>
    <w:tmpl w:val="E03604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DC25270"/>
    <w:multiLevelType w:val="multilevel"/>
    <w:tmpl w:val="31608B8C"/>
    <w:lvl w:ilvl="0">
      <w:start w:val="1"/>
      <w:numFmt w:val="bullet"/>
      <w:lvlText w:val="●"/>
      <w:lvlJc w:val="left"/>
      <w:pPr>
        <w:ind w:left="5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3A64783"/>
    <w:multiLevelType w:val="multilevel"/>
    <w:tmpl w:val="31608B8C"/>
    <w:lvl w:ilvl="0">
      <w:start w:val="1"/>
      <w:numFmt w:val="bullet"/>
      <w:lvlText w:val="●"/>
      <w:lvlJc w:val="left"/>
      <w:pPr>
        <w:ind w:left="5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4AF741A"/>
    <w:multiLevelType w:val="multilevel"/>
    <w:tmpl w:val="B3622B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5C0D30A5"/>
    <w:multiLevelType w:val="multilevel"/>
    <w:tmpl w:val="E152B7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5C3B05FD"/>
    <w:multiLevelType w:val="multilevel"/>
    <w:tmpl w:val="EF38FC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5C625A35"/>
    <w:multiLevelType w:val="multilevel"/>
    <w:tmpl w:val="BA68CE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67F203C5"/>
    <w:multiLevelType w:val="multilevel"/>
    <w:tmpl w:val="AA089E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6F124C15"/>
    <w:multiLevelType w:val="multilevel"/>
    <w:tmpl w:val="1576A7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765E37D4"/>
    <w:multiLevelType w:val="multilevel"/>
    <w:tmpl w:val="DDD01F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27"/>
  </w:num>
  <w:num w:numId="5">
    <w:abstractNumId w:val="26"/>
  </w:num>
  <w:num w:numId="6">
    <w:abstractNumId w:val="6"/>
  </w:num>
  <w:num w:numId="7">
    <w:abstractNumId w:val="23"/>
  </w:num>
  <w:num w:numId="8">
    <w:abstractNumId w:val="3"/>
  </w:num>
  <w:num w:numId="9">
    <w:abstractNumId w:val="24"/>
  </w:num>
  <w:num w:numId="10">
    <w:abstractNumId w:val="17"/>
  </w:num>
  <w:num w:numId="11">
    <w:abstractNumId w:val="8"/>
  </w:num>
  <w:num w:numId="12">
    <w:abstractNumId w:val="9"/>
  </w:num>
  <w:num w:numId="13">
    <w:abstractNumId w:val="2"/>
  </w:num>
  <w:num w:numId="14">
    <w:abstractNumId w:val="7"/>
  </w:num>
  <w:num w:numId="15">
    <w:abstractNumId w:val="18"/>
  </w:num>
  <w:num w:numId="16">
    <w:abstractNumId w:val="11"/>
  </w:num>
  <w:num w:numId="17">
    <w:abstractNumId w:val="21"/>
  </w:num>
  <w:num w:numId="18">
    <w:abstractNumId w:val="13"/>
  </w:num>
  <w:num w:numId="19">
    <w:abstractNumId w:val="12"/>
  </w:num>
  <w:num w:numId="20">
    <w:abstractNumId w:val="4"/>
  </w:num>
  <w:num w:numId="21">
    <w:abstractNumId w:val="19"/>
  </w:num>
  <w:num w:numId="22">
    <w:abstractNumId w:val="22"/>
  </w:num>
  <w:num w:numId="23">
    <w:abstractNumId w:val="1"/>
  </w:num>
  <w:num w:numId="24">
    <w:abstractNumId w:val="15"/>
  </w:num>
  <w:num w:numId="25">
    <w:abstractNumId w:val="25"/>
  </w:num>
  <w:num w:numId="26">
    <w:abstractNumId w:val="5"/>
  </w:num>
  <w:num w:numId="27">
    <w:abstractNumId w:val="16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896"/>
    <w:rsid w:val="00187360"/>
    <w:rsid w:val="00217CAA"/>
    <w:rsid w:val="004C2AA4"/>
    <w:rsid w:val="005A3F52"/>
    <w:rsid w:val="00A32896"/>
    <w:rsid w:val="00BB139A"/>
    <w:rsid w:val="00BD2010"/>
    <w:rsid w:val="00ED53E8"/>
    <w:rsid w:val="00EF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49639"/>
  <w15:docId w15:val="{5E04959E-1BEA-4FCB-98E7-8874B48E2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4C2A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2AA4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D201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73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3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pmarks.co.uk/learning-to-count/gingerbread-man-game" TargetMode="External"/><Relationship Id="rId13" Type="http://schemas.openxmlformats.org/officeDocument/2006/relationships/hyperlink" Target="https://www.phonicsplay.co.uk/" TargetMode="External"/><Relationship Id="rId18" Type="http://schemas.openxmlformats.org/officeDocument/2006/relationships/image" Target="media/image1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bbc.co.uk/cbeebies/puzzles/lets-celebrate-eid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youtube.com/watch?v=R087lYrRpgY" TargetMode="External"/><Relationship Id="rId17" Type="http://schemas.openxmlformats.org/officeDocument/2006/relationships/hyperlink" Target="https://www.teachhandwriting.co.uk/handwriting-resources-children.html" TargetMode="External"/><Relationship Id="rId25" Type="http://schemas.openxmlformats.org/officeDocument/2006/relationships/hyperlink" Target="https://www.hamilton-trust.org.uk/blog/learning-home-pack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tevegrocott.bandcamp.com/track/the-firework-song" TargetMode="External"/><Relationship Id="rId20" Type="http://schemas.openxmlformats.org/officeDocument/2006/relationships/hyperlink" Target="https://www.bbc.co.uk/cbeebies/watch/lets-celebrate-easter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oxfordowl.co.uk/" TargetMode="External"/><Relationship Id="rId24" Type="http://schemas.openxmlformats.org/officeDocument/2006/relationships/hyperlink" Target="https://www.twinkl.co.uk/offer/UKTWINKLHELPS?utm_source=promo&amp;utm_medium=email&amp;utm_campaign=England_coronavirus_schools_email&amp;utm_content=offer_link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youtube.com/watch?v=gb_ihBSH4C4" TargetMode="External"/><Relationship Id="rId23" Type="http://schemas.openxmlformats.org/officeDocument/2006/relationships/hyperlink" Target="https://classroomsecrets.co.uk/free-home-learning-packs/" TargetMode="External"/><Relationship Id="rId10" Type="http://schemas.openxmlformats.org/officeDocument/2006/relationships/hyperlink" Target="https://small-talk.org.uk/" TargetMode="External"/><Relationship Id="rId19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www.bbc.co.uk/cbeebies/watch/number-songs-from-numberblocks" TargetMode="External"/><Relationship Id="rId14" Type="http://schemas.openxmlformats.org/officeDocument/2006/relationships/hyperlink" Target="http://www.teachyourmonstertoread.com/" TargetMode="External"/><Relationship Id="rId22" Type="http://schemas.openxmlformats.org/officeDocument/2006/relationships/hyperlink" Target="https://www.bbc.co.uk/cbeebies/shows/lets-celebrat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124D4D64538641958E4A007980C13B" ma:contentTypeVersion="12" ma:contentTypeDescription="Create a new document." ma:contentTypeScope="" ma:versionID="946afbda18186698106b0ce222443467">
  <xsd:schema xmlns:xsd="http://www.w3.org/2001/XMLSchema" xmlns:xs="http://www.w3.org/2001/XMLSchema" xmlns:p="http://schemas.microsoft.com/office/2006/metadata/properties" xmlns:ns2="9afee772-eb75-46e8-9ea7-aea7d31c93a2" xmlns:ns3="e28a704d-9600-4ad2-9d5d-dece923bace9" targetNamespace="http://schemas.microsoft.com/office/2006/metadata/properties" ma:root="true" ma:fieldsID="64e5dd79a3c711c2c42af549a5dd9833" ns2:_="" ns3:_="">
    <xsd:import namespace="9afee772-eb75-46e8-9ea7-aea7d31c93a2"/>
    <xsd:import namespace="e28a704d-9600-4ad2-9d5d-dece923bac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ee772-eb75-46e8-9ea7-aea7d31c93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8a704d-9600-4ad2-9d5d-dece923bac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798EE8-07C5-49BD-AD14-1AAD6EE04A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5C77E7-EF2F-44E5-AAC3-2CA989314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fee772-eb75-46e8-9ea7-aea7d31c93a2"/>
    <ds:schemaRef ds:uri="e28a704d-9600-4ad2-9d5d-dece923ba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596724-5581-4642-86DB-EF99EE4F9BA0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afee772-eb75-46e8-9ea7-aea7d31c93a2"/>
    <ds:schemaRef ds:uri="http://schemas.microsoft.com/office/2006/documentManagement/types"/>
    <ds:schemaRef ds:uri="http://purl.org/dc/elements/1.1/"/>
    <ds:schemaRef ds:uri="http://schemas.microsoft.com/office/2006/metadata/properties"/>
    <ds:schemaRef ds:uri="e28a704d-9600-4ad2-9d5d-dece923bace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ROSS</dc:creator>
  <cp:lastModifiedBy>Ian Ross</cp:lastModifiedBy>
  <cp:revision>4</cp:revision>
  <cp:lastPrinted>2020-04-08T12:14:00Z</cp:lastPrinted>
  <dcterms:created xsi:type="dcterms:W3CDTF">2020-04-08T11:23:00Z</dcterms:created>
  <dcterms:modified xsi:type="dcterms:W3CDTF">2020-04-08T12:18:00Z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0x010100E4124D4D64538641958E4A007980C13B</vt:lpwstr>
  </property>
</Properties>
</file>